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61A"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2CC1C4FA" wp14:editId="20AE6C1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442105">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5E75437C" wp14:editId="53AACE6D">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760CD1F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0E34F937" w:rsidR="00442105" w:rsidRPr="00442105" w:rsidRDefault="00495C2F"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8,</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5E75437C"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760CD1F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0E34F937" w:rsidR="00442105" w:rsidRPr="00442105" w:rsidRDefault="00495C2F"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8,</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442105">
        <w:rPr>
          <w:noProof/>
        </w:rPr>
        <mc:AlternateContent>
          <mc:Choice Requires="wps">
            <w:drawing>
              <wp:anchor distT="0" distB="0" distL="114300" distR="114300" simplePos="0" relativeHeight="251659264" behindDoc="0" locked="0" layoutInCell="1" allowOverlap="1" wp14:anchorId="5ABE1864" wp14:editId="49BAAAA4">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ABE1864"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442105">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9312827" wp14:editId="0DDE1A1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3B90DC33"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5889" w14:textId="77777777" w:rsidR="00442105" w:rsidRPr="00442105" w:rsidRDefault="00442105" w:rsidP="00442105">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4899" w14:textId="74B82AEB" w:rsidR="00442105" w:rsidRPr="00442105" w:rsidRDefault="00442105" w:rsidP="00442105">
      <w:pPr>
        <w:rPr>
          <w:sz w:val="16"/>
          <w:szCs w:val="16"/>
        </w:rPr>
      </w:pPr>
      <w:r w:rsidRPr="00442105">
        <w:rPr>
          <w:sz w:val="16"/>
          <w:szCs w:val="16"/>
        </w:rPr>
        <w:t xml:space="preserve">The City of Murchison Council meets in regular session on the second Tuesday of each month. The council reserves the right to convene in an Executive Session on any item on the agenda under </w:t>
      </w:r>
      <w:r w:rsidR="000365BA" w:rsidRPr="00442105">
        <w:rPr>
          <w:sz w:val="16"/>
          <w:szCs w:val="16"/>
        </w:rPr>
        <w:t>the Texas</w:t>
      </w:r>
      <w:r w:rsidRPr="00442105">
        <w:rPr>
          <w:sz w:val="16"/>
          <w:szCs w:val="16"/>
        </w:rPr>
        <w:t xml:space="preserve"> Government Code, Chapter 551. Items for this meeting include:</w:t>
      </w:r>
    </w:p>
    <w:p w14:paraId="7C9704B3" w14:textId="77777777" w:rsidR="00442105" w:rsidRPr="00442105" w:rsidRDefault="00442105" w:rsidP="00442105">
      <w:pPr>
        <w:rPr>
          <w:sz w:val="16"/>
          <w:szCs w:val="16"/>
        </w:rPr>
      </w:pPr>
      <w:r w:rsidRPr="00442105">
        <w:rPr>
          <w:sz w:val="16"/>
          <w:szCs w:val="16"/>
        </w:rPr>
        <w:t>*Opening prayer, Pledge of Allegiance, call to order.</w:t>
      </w:r>
    </w:p>
    <w:p w14:paraId="489C2F2D" w14:textId="77777777" w:rsidR="00442105" w:rsidRPr="00442105" w:rsidRDefault="00442105" w:rsidP="00442105">
      <w:pPr>
        <w:rPr>
          <w:sz w:val="16"/>
          <w:szCs w:val="16"/>
        </w:rPr>
      </w:pPr>
    </w:p>
    <w:p w14:paraId="2ACABDC5" w14:textId="77777777" w:rsidR="00442105" w:rsidRPr="00442105" w:rsidRDefault="00442105" w:rsidP="00442105">
      <w:pPr>
        <w:rPr>
          <w:sz w:val="16"/>
          <w:szCs w:val="16"/>
        </w:rPr>
      </w:pPr>
      <w:r w:rsidRPr="00442105">
        <w:rPr>
          <w:b/>
          <w:bCs/>
          <w:sz w:val="16"/>
          <w:szCs w:val="16"/>
          <w:u w:val="single"/>
        </w:rPr>
        <w:t>Public Recognition (Citizen Comment):</w:t>
      </w:r>
    </w:p>
    <w:p w14:paraId="3EDF0209" w14:textId="77777777" w:rsidR="00442105" w:rsidRPr="00442105" w:rsidRDefault="00442105" w:rsidP="00442105">
      <w:pPr>
        <w:rPr>
          <w:b/>
          <w:bCs/>
          <w:sz w:val="16"/>
          <w:szCs w:val="16"/>
        </w:rPr>
      </w:pPr>
      <w:r w:rsidRPr="00442105">
        <w:rPr>
          <w:sz w:val="16"/>
          <w:szCs w:val="16"/>
        </w:rPr>
        <w:t xml:space="preserve">HB 2840 – Any citizen wishing to address the Council on an agenda item may do so during the Citizen Comment section of the meeting, or when the item is being considered by the Council. </w:t>
      </w:r>
      <w:r w:rsidRPr="00442105">
        <w:rPr>
          <w:b/>
          <w:bCs/>
          <w:sz w:val="16"/>
          <w:szCs w:val="16"/>
        </w:rPr>
        <w:t>Sign in sheet (5 minutes)</w:t>
      </w:r>
    </w:p>
    <w:p w14:paraId="23387352" w14:textId="77777777" w:rsidR="0001040B" w:rsidRDefault="0001040B" w:rsidP="00442105">
      <w:pPr>
        <w:rPr>
          <w:b/>
          <w:bCs/>
          <w:kern w:val="28"/>
          <w:sz w:val="20"/>
          <w:szCs w:val="20"/>
          <w:u w:val="single"/>
        </w:rPr>
      </w:pPr>
    </w:p>
    <w:p w14:paraId="0C5DC5D4" w14:textId="793FE4C6" w:rsidR="00442105" w:rsidRPr="00442105" w:rsidRDefault="00442105" w:rsidP="00442105">
      <w:pPr>
        <w:rPr>
          <w:kern w:val="28"/>
          <w:sz w:val="20"/>
          <w:szCs w:val="20"/>
        </w:rPr>
      </w:pPr>
      <w:r w:rsidRPr="00442105">
        <w:rPr>
          <w:b/>
          <w:bCs/>
          <w:kern w:val="28"/>
          <w:sz w:val="20"/>
          <w:szCs w:val="20"/>
          <w:u w:val="single"/>
        </w:rPr>
        <w:t>Consent Items:</w:t>
      </w:r>
    </w:p>
    <w:p w14:paraId="047B0466" w14:textId="1EDA75C1" w:rsidR="00442105" w:rsidRDefault="00442105" w:rsidP="00442105">
      <w:pPr>
        <w:pStyle w:val="ListParagraph"/>
        <w:numPr>
          <w:ilvl w:val="0"/>
          <w:numId w:val="1"/>
        </w:numPr>
        <w:rPr>
          <w:kern w:val="28"/>
          <w:sz w:val="20"/>
          <w:szCs w:val="20"/>
        </w:rPr>
      </w:pPr>
      <w:r w:rsidRPr="00442105">
        <w:rPr>
          <w:kern w:val="28"/>
          <w:sz w:val="20"/>
          <w:szCs w:val="20"/>
        </w:rPr>
        <w:t>Approve</w:t>
      </w:r>
      <w:r w:rsidR="00EF7E79">
        <w:rPr>
          <w:kern w:val="28"/>
          <w:sz w:val="20"/>
          <w:szCs w:val="20"/>
        </w:rPr>
        <w:t xml:space="preserve"> Special Called Meeting</w:t>
      </w:r>
      <w:r w:rsidRPr="00442105">
        <w:rPr>
          <w:kern w:val="28"/>
          <w:sz w:val="20"/>
          <w:szCs w:val="20"/>
        </w:rPr>
        <w:t xml:space="preserve"> </w:t>
      </w:r>
      <w:r w:rsidR="0001040B">
        <w:rPr>
          <w:kern w:val="28"/>
          <w:sz w:val="20"/>
          <w:szCs w:val="20"/>
        </w:rPr>
        <w:t>March</w:t>
      </w:r>
      <w:r w:rsidRPr="00442105">
        <w:rPr>
          <w:kern w:val="28"/>
          <w:sz w:val="20"/>
          <w:szCs w:val="20"/>
        </w:rPr>
        <w:t xml:space="preserve"> </w:t>
      </w:r>
      <w:r w:rsidR="0001040B">
        <w:rPr>
          <w:kern w:val="28"/>
          <w:sz w:val="20"/>
          <w:szCs w:val="20"/>
        </w:rPr>
        <w:t xml:space="preserve">21, </w:t>
      </w:r>
      <w:proofErr w:type="gramStart"/>
      <w:r w:rsidR="0001040B">
        <w:rPr>
          <w:kern w:val="28"/>
          <w:sz w:val="20"/>
          <w:szCs w:val="20"/>
        </w:rPr>
        <w:t>2025</w:t>
      </w:r>
      <w:proofErr w:type="gramEnd"/>
      <w:r w:rsidRPr="00442105">
        <w:rPr>
          <w:kern w:val="28"/>
          <w:sz w:val="20"/>
          <w:szCs w:val="20"/>
        </w:rPr>
        <w:t xml:space="preserve"> </w:t>
      </w:r>
      <w:r w:rsidR="00EF7E79">
        <w:rPr>
          <w:kern w:val="28"/>
          <w:sz w:val="20"/>
          <w:szCs w:val="20"/>
        </w:rPr>
        <w:t xml:space="preserve"> and Emergency Meeting March 29, </w:t>
      </w:r>
      <w:proofErr w:type="gramStart"/>
      <w:r w:rsidR="00EF7E79">
        <w:rPr>
          <w:kern w:val="28"/>
          <w:sz w:val="20"/>
          <w:szCs w:val="20"/>
        </w:rPr>
        <w:t>2025</w:t>
      </w:r>
      <w:proofErr w:type="gramEnd"/>
      <w:r w:rsidR="00EF7E79">
        <w:rPr>
          <w:kern w:val="28"/>
          <w:sz w:val="20"/>
          <w:szCs w:val="20"/>
        </w:rPr>
        <w:t xml:space="preserve"> Minutes </w:t>
      </w:r>
    </w:p>
    <w:p w14:paraId="20124DD0" w14:textId="509F5B74" w:rsidR="0001040B" w:rsidRPr="00422C96" w:rsidRDefault="00EF7E79" w:rsidP="00422C96">
      <w:pPr>
        <w:pStyle w:val="ListParagraph"/>
        <w:numPr>
          <w:ilvl w:val="0"/>
          <w:numId w:val="1"/>
        </w:numPr>
        <w:rPr>
          <w:kern w:val="28"/>
          <w:sz w:val="20"/>
          <w:szCs w:val="20"/>
        </w:rPr>
      </w:pPr>
      <w:r>
        <w:rPr>
          <w:kern w:val="28"/>
          <w:sz w:val="20"/>
          <w:szCs w:val="20"/>
        </w:rPr>
        <w:t xml:space="preserve">Approve the March 2025 Financials </w:t>
      </w:r>
    </w:p>
    <w:p w14:paraId="70BEE63C" w14:textId="335FF3E9" w:rsidR="00442105" w:rsidRDefault="00442105" w:rsidP="00442105">
      <w:pPr>
        <w:rPr>
          <w:b/>
          <w:bCs/>
          <w:kern w:val="28"/>
          <w:sz w:val="20"/>
          <w:szCs w:val="20"/>
          <w:u w:val="single"/>
        </w:rPr>
      </w:pPr>
      <w:r w:rsidRPr="00442105">
        <w:rPr>
          <w:b/>
          <w:bCs/>
          <w:kern w:val="28"/>
          <w:sz w:val="20"/>
          <w:szCs w:val="20"/>
          <w:u w:val="single"/>
        </w:rPr>
        <w:t>Mayors Report:</w:t>
      </w:r>
      <w:r w:rsidR="00EF7E79">
        <w:rPr>
          <w:b/>
          <w:bCs/>
          <w:kern w:val="28"/>
          <w:sz w:val="20"/>
          <w:szCs w:val="20"/>
          <w:u w:val="single"/>
        </w:rPr>
        <w:t xml:space="preserve"> </w:t>
      </w:r>
    </w:p>
    <w:p w14:paraId="099C84C3" w14:textId="284E30D8" w:rsidR="00EF7E79" w:rsidRDefault="00EF7E79" w:rsidP="00EF7E79">
      <w:pPr>
        <w:pStyle w:val="ListParagraph"/>
        <w:numPr>
          <w:ilvl w:val="0"/>
          <w:numId w:val="7"/>
        </w:numPr>
        <w:rPr>
          <w:kern w:val="28"/>
          <w:sz w:val="20"/>
          <w:szCs w:val="20"/>
        </w:rPr>
      </w:pPr>
      <w:r>
        <w:rPr>
          <w:kern w:val="28"/>
          <w:sz w:val="20"/>
          <w:szCs w:val="20"/>
        </w:rPr>
        <w:t>Update on Storm sirens</w:t>
      </w:r>
    </w:p>
    <w:p w14:paraId="765F24BC" w14:textId="6ED7C315" w:rsidR="0001040B" w:rsidRPr="00422C96" w:rsidRDefault="008F3A5D" w:rsidP="00422C96">
      <w:pPr>
        <w:pStyle w:val="ListParagraph"/>
        <w:numPr>
          <w:ilvl w:val="0"/>
          <w:numId w:val="7"/>
        </w:numPr>
        <w:rPr>
          <w:kern w:val="28"/>
          <w:sz w:val="20"/>
          <w:szCs w:val="20"/>
        </w:rPr>
      </w:pPr>
      <w:r>
        <w:rPr>
          <w:kern w:val="28"/>
          <w:sz w:val="20"/>
          <w:szCs w:val="20"/>
        </w:rPr>
        <w:t xml:space="preserve">Researching animal control ordinances </w:t>
      </w:r>
    </w:p>
    <w:p w14:paraId="6A223649" w14:textId="77777777" w:rsidR="00422C96" w:rsidRDefault="00442105" w:rsidP="00EF7207">
      <w:pPr>
        <w:rPr>
          <w:b/>
          <w:bCs/>
          <w:kern w:val="28"/>
          <w:sz w:val="20"/>
          <w:szCs w:val="20"/>
          <w:u w:val="single"/>
        </w:rPr>
      </w:pPr>
      <w:r w:rsidRPr="00442105">
        <w:rPr>
          <w:b/>
          <w:bCs/>
          <w:kern w:val="28"/>
          <w:sz w:val="20"/>
          <w:szCs w:val="20"/>
          <w:u w:val="single"/>
        </w:rPr>
        <w:t xml:space="preserve">Water Report by </w:t>
      </w:r>
      <w:r w:rsidR="0001040B">
        <w:rPr>
          <w:b/>
          <w:bCs/>
          <w:kern w:val="28"/>
          <w:sz w:val="20"/>
          <w:szCs w:val="20"/>
          <w:u w:val="single"/>
        </w:rPr>
        <w:t>Jeremy Crocker:</w:t>
      </w:r>
      <w:r w:rsidR="00422C96">
        <w:rPr>
          <w:b/>
          <w:bCs/>
          <w:kern w:val="28"/>
          <w:sz w:val="20"/>
          <w:szCs w:val="20"/>
          <w:u w:val="single"/>
        </w:rPr>
        <w:t xml:space="preserve"> </w:t>
      </w:r>
    </w:p>
    <w:p w14:paraId="5FFEAED8" w14:textId="77777777" w:rsidR="00422C96" w:rsidRDefault="00422C96" w:rsidP="00EF7207">
      <w:pPr>
        <w:rPr>
          <w:b/>
          <w:bCs/>
          <w:kern w:val="28"/>
          <w:sz w:val="20"/>
          <w:szCs w:val="20"/>
          <w:u w:val="single"/>
        </w:rPr>
      </w:pPr>
    </w:p>
    <w:p w14:paraId="69322949" w14:textId="3D8986A1" w:rsidR="0001040B" w:rsidRDefault="00422C96" w:rsidP="00EF7207">
      <w:pPr>
        <w:rPr>
          <w:kern w:val="28"/>
          <w:sz w:val="20"/>
          <w:szCs w:val="20"/>
        </w:rPr>
      </w:pPr>
      <w:r w:rsidRPr="00422C96">
        <w:rPr>
          <w:b/>
          <w:bCs/>
          <w:kern w:val="28"/>
          <w:sz w:val="20"/>
          <w:szCs w:val="20"/>
          <w:u w:val="single"/>
        </w:rPr>
        <w:t>Executive Session:</w:t>
      </w:r>
      <w:r>
        <w:rPr>
          <w:kern w:val="28"/>
          <w:sz w:val="20"/>
          <w:szCs w:val="20"/>
        </w:rPr>
        <w:t xml:space="preserve"> The City Council will convene into executive Session Pursuant to Texas Government Code Section 551.074 review maintenance position candidates. </w:t>
      </w:r>
    </w:p>
    <w:p w14:paraId="0EF24331" w14:textId="7DDE06ED" w:rsidR="00422C96" w:rsidRPr="00422C96" w:rsidRDefault="00422C96" w:rsidP="00422C96">
      <w:pPr>
        <w:rPr>
          <w:kern w:val="28"/>
          <w:sz w:val="20"/>
          <w:szCs w:val="20"/>
          <w:u w:val="single"/>
        </w:rPr>
      </w:pPr>
      <w:r w:rsidRPr="00422C96">
        <w:rPr>
          <w:kern w:val="28"/>
          <w:sz w:val="20"/>
          <w:szCs w:val="20"/>
          <w:u w:val="single"/>
        </w:rPr>
        <w:t>Council vote on filling maintenance positions</w:t>
      </w:r>
      <w:r>
        <w:rPr>
          <w:kern w:val="28"/>
          <w:sz w:val="20"/>
          <w:szCs w:val="20"/>
          <w:u w:val="single"/>
        </w:rPr>
        <w:t xml:space="preserve">. </w:t>
      </w:r>
    </w:p>
    <w:p w14:paraId="209D7D28" w14:textId="77777777" w:rsidR="0001040B" w:rsidRPr="00442105" w:rsidRDefault="0001040B" w:rsidP="0001040B">
      <w:pPr>
        <w:rPr>
          <w:kern w:val="28"/>
          <w:sz w:val="20"/>
          <w:szCs w:val="20"/>
        </w:rPr>
      </w:pPr>
    </w:p>
    <w:p w14:paraId="36B90F8C" w14:textId="77777777" w:rsidR="00442105" w:rsidRPr="00442105" w:rsidRDefault="00442105" w:rsidP="00442105">
      <w:pPr>
        <w:rPr>
          <w:b/>
          <w:bCs/>
          <w:kern w:val="28"/>
          <w:sz w:val="20"/>
          <w:szCs w:val="20"/>
          <w:u w:val="single"/>
        </w:rPr>
      </w:pPr>
      <w:r w:rsidRPr="00442105">
        <w:rPr>
          <w:b/>
          <w:bCs/>
          <w:kern w:val="28"/>
          <w:sz w:val="20"/>
          <w:szCs w:val="20"/>
          <w:u w:val="single"/>
        </w:rPr>
        <w:t>Old Business:</w:t>
      </w:r>
    </w:p>
    <w:p w14:paraId="5EA870C5" w14:textId="032EE8D0" w:rsidR="008F3A5D" w:rsidRDefault="008F3A5D" w:rsidP="00442105">
      <w:pPr>
        <w:pStyle w:val="ListParagraph"/>
        <w:numPr>
          <w:ilvl w:val="0"/>
          <w:numId w:val="6"/>
        </w:numPr>
        <w:rPr>
          <w:kern w:val="28"/>
          <w:sz w:val="20"/>
          <w:szCs w:val="20"/>
        </w:rPr>
      </w:pPr>
      <w:r>
        <w:rPr>
          <w:kern w:val="28"/>
          <w:sz w:val="20"/>
          <w:szCs w:val="20"/>
        </w:rPr>
        <w:t>Update on Sewer repair project from Jeremy Crocker, discuss and consider any action</w:t>
      </w:r>
    </w:p>
    <w:p w14:paraId="4CDE8EAF" w14:textId="19A15E39" w:rsidR="00442105" w:rsidRDefault="0001040B" w:rsidP="00442105">
      <w:pPr>
        <w:pStyle w:val="ListParagraph"/>
        <w:numPr>
          <w:ilvl w:val="0"/>
          <w:numId w:val="6"/>
        </w:numPr>
        <w:rPr>
          <w:kern w:val="28"/>
          <w:sz w:val="20"/>
          <w:szCs w:val="20"/>
        </w:rPr>
      </w:pPr>
      <w:r>
        <w:rPr>
          <w:kern w:val="28"/>
          <w:sz w:val="20"/>
          <w:szCs w:val="20"/>
        </w:rPr>
        <w:t>Tabled Gambling ordinance for gas stations</w:t>
      </w:r>
      <w:r w:rsidR="008F3A5D">
        <w:rPr>
          <w:kern w:val="28"/>
          <w:sz w:val="20"/>
          <w:szCs w:val="20"/>
        </w:rPr>
        <w:t xml:space="preserve"> </w:t>
      </w:r>
    </w:p>
    <w:p w14:paraId="22828ED9" w14:textId="4DD9AFC7" w:rsidR="0001040B" w:rsidRDefault="0001040B" w:rsidP="00442105">
      <w:pPr>
        <w:pStyle w:val="ListParagraph"/>
        <w:numPr>
          <w:ilvl w:val="0"/>
          <w:numId w:val="6"/>
        </w:numPr>
        <w:rPr>
          <w:kern w:val="28"/>
          <w:sz w:val="20"/>
          <w:szCs w:val="20"/>
        </w:rPr>
      </w:pPr>
      <w:r>
        <w:rPr>
          <w:kern w:val="28"/>
          <w:sz w:val="20"/>
          <w:szCs w:val="20"/>
        </w:rPr>
        <w:t>Contract with Mr</w:t>
      </w:r>
      <w:r w:rsidR="00422C96">
        <w:rPr>
          <w:kern w:val="28"/>
          <w:sz w:val="20"/>
          <w:szCs w:val="20"/>
        </w:rPr>
        <w:t>.</w:t>
      </w:r>
      <w:r>
        <w:rPr>
          <w:kern w:val="28"/>
          <w:sz w:val="20"/>
          <w:szCs w:val="20"/>
        </w:rPr>
        <w:t xml:space="preserve"> Fears for property behind City Hall</w:t>
      </w:r>
    </w:p>
    <w:p w14:paraId="69EBB0AD" w14:textId="747ABC96" w:rsidR="0001040B" w:rsidRDefault="0001040B" w:rsidP="00442105">
      <w:pPr>
        <w:pStyle w:val="ListParagraph"/>
        <w:numPr>
          <w:ilvl w:val="0"/>
          <w:numId w:val="6"/>
        </w:numPr>
        <w:rPr>
          <w:kern w:val="28"/>
          <w:sz w:val="20"/>
          <w:szCs w:val="20"/>
        </w:rPr>
      </w:pPr>
      <w:r>
        <w:rPr>
          <w:kern w:val="28"/>
          <w:sz w:val="20"/>
          <w:szCs w:val="20"/>
        </w:rPr>
        <w:t>Appraisal for ballfield</w:t>
      </w:r>
    </w:p>
    <w:p w14:paraId="6349F6B3" w14:textId="5A209E7F" w:rsidR="00C859AB" w:rsidRDefault="00C859AB" w:rsidP="00442105">
      <w:pPr>
        <w:pStyle w:val="ListParagraph"/>
        <w:numPr>
          <w:ilvl w:val="0"/>
          <w:numId w:val="6"/>
        </w:numPr>
        <w:rPr>
          <w:kern w:val="28"/>
          <w:sz w:val="20"/>
          <w:szCs w:val="20"/>
        </w:rPr>
      </w:pPr>
      <w:r>
        <w:rPr>
          <w:kern w:val="28"/>
          <w:sz w:val="20"/>
          <w:szCs w:val="20"/>
        </w:rPr>
        <w:t xml:space="preserve">Revisit city ballfield reservations </w:t>
      </w:r>
      <w:r w:rsidR="008F3A5D">
        <w:rPr>
          <w:kern w:val="28"/>
          <w:sz w:val="20"/>
          <w:szCs w:val="20"/>
        </w:rPr>
        <w:t>for practice</w:t>
      </w:r>
      <w:r w:rsidR="00877E93">
        <w:rPr>
          <w:kern w:val="28"/>
          <w:sz w:val="20"/>
          <w:szCs w:val="20"/>
        </w:rPr>
        <w:t xml:space="preserve"> </w:t>
      </w:r>
    </w:p>
    <w:p w14:paraId="6D2F7F51" w14:textId="774FDCE2" w:rsidR="00877E93" w:rsidRDefault="00877E93" w:rsidP="00442105">
      <w:pPr>
        <w:pStyle w:val="ListParagraph"/>
        <w:numPr>
          <w:ilvl w:val="0"/>
          <w:numId w:val="6"/>
        </w:numPr>
        <w:rPr>
          <w:kern w:val="28"/>
          <w:sz w:val="20"/>
          <w:szCs w:val="20"/>
        </w:rPr>
      </w:pPr>
      <w:r>
        <w:rPr>
          <w:kern w:val="28"/>
          <w:sz w:val="20"/>
          <w:szCs w:val="20"/>
        </w:rPr>
        <w:t xml:space="preserve">Discuss and take action on demand letter to Steven Hartley (Pure) from our city </w:t>
      </w:r>
      <w:r w:rsidR="00422C96">
        <w:rPr>
          <w:kern w:val="28"/>
          <w:sz w:val="20"/>
          <w:szCs w:val="20"/>
        </w:rPr>
        <w:t>attorney</w:t>
      </w:r>
    </w:p>
    <w:p w14:paraId="79E81B23" w14:textId="77777777" w:rsidR="008F3A5D" w:rsidRPr="008F3A5D" w:rsidRDefault="008F3A5D" w:rsidP="008F3A5D">
      <w:pPr>
        <w:rPr>
          <w:kern w:val="28"/>
          <w:sz w:val="20"/>
          <w:szCs w:val="20"/>
        </w:rPr>
      </w:pPr>
    </w:p>
    <w:p w14:paraId="1114B3D5" w14:textId="77777777" w:rsidR="00442105" w:rsidRPr="00442105" w:rsidRDefault="00442105" w:rsidP="00442105">
      <w:pPr>
        <w:rPr>
          <w:kern w:val="28"/>
          <w:sz w:val="20"/>
          <w:szCs w:val="20"/>
        </w:rPr>
      </w:pPr>
      <w:r w:rsidRPr="00442105">
        <w:rPr>
          <w:b/>
          <w:bCs/>
          <w:kern w:val="28"/>
          <w:sz w:val="20"/>
          <w:szCs w:val="20"/>
          <w:u w:val="single"/>
        </w:rPr>
        <w:t>New Business:</w:t>
      </w:r>
    </w:p>
    <w:p w14:paraId="398B3157" w14:textId="0B95446F" w:rsidR="0001040B" w:rsidRPr="00422C96" w:rsidRDefault="0001040B" w:rsidP="00422C96">
      <w:pPr>
        <w:pStyle w:val="ListParagraph"/>
        <w:numPr>
          <w:ilvl w:val="0"/>
          <w:numId w:val="5"/>
        </w:numPr>
        <w:rPr>
          <w:kern w:val="28"/>
          <w:sz w:val="20"/>
          <w:szCs w:val="20"/>
        </w:rPr>
      </w:pPr>
      <w:r>
        <w:rPr>
          <w:kern w:val="28"/>
          <w:sz w:val="20"/>
          <w:szCs w:val="20"/>
        </w:rPr>
        <w:t>Approve to remove Q Wilcox off financials and signatures at the bank for all accounts and approve to add Skylier Murrell to all accounts for financial and signatory duties.</w:t>
      </w:r>
      <w:r w:rsidR="00542DB7">
        <w:rPr>
          <w:kern w:val="28"/>
          <w:sz w:val="20"/>
          <w:szCs w:val="20"/>
        </w:rPr>
        <w:t xml:space="preserve"> </w:t>
      </w:r>
    </w:p>
    <w:p w14:paraId="1AAE834B" w14:textId="24C2A42A" w:rsidR="0001040B" w:rsidRPr="00877E93" w:rsidRDefault="00442105" w:rsidP="00877E93">
      <w:pPr>
        <w:rPr>
          <w:b/>
          <w:bCs/>
          <w:kern w:val="28"/>
          <w:sz w:val="20"/>
          <w:szCs w:val="20"/>
          <w:u w:val="single"/>
        </w:rPr>
      </w:pPr>
      <w:r w:rsidRPr="00442105">
        <w:rPr>
          <w:b/>
          <w:bCs/>
          <w:kern w:val="28"/>
          <w:sz w:val="20"/>
          <w:szCs w:val="20"/>
          <w:u w:val="single"/>
        </w:rPr>
        <w:t>Adjournmen</w:t>
      </w:r>
      <w:r w:rsidR="00EF7207">
        <w:rPr>
          <w:b/>
          <w:bCs/>
          <w:kern w:val="28"/>
          <w:sz w:val="20"/>
          <w:szCs w:val="20"/>
          <w:u w:val="single"/>
        </w:rPr>
        <w:t>t:</w:t>
      </w:r>
    </w:p>
    <w:p w14:paraId="0B893B5C" w14:textId="77777777" w:rsidR="00EF7207" w:rsidRDefault="00EF7207" w:rsidP="00442105">
      <w:pPr>
        <w:rPr>
          <w:b/>
          <w:bCs/>
          <w:kern w:val="28"/>
          <w:sz w:val="16"/>
          <w:szCs w:val="16"/>
          <w:u w:val="single"/>
        </w:rPr>
      </w:pPr>
    </w:p>
    <w:p w14:paraId="6893110B" w14:textId="77777777" w:rsidR="00422C96" w:rsidRPr="00442105" w:rsidRDefault="00422C96" w:rsidP="00442105">
      <w:pPr>
        <w:rPr>
          <w:b/>
          <w:bCs/>
          <w:kern w:val="28"/>
          <w:sz w:val="16"/>
          <w:szCs w:val="16"/>
          <w:u w:val="single"/>
        </w:rPr>
      </w:pPr>
    </w:p>
    <w:p w14:paraId="70D40910" w14:textId="778DBAAA" w:rsidR="00442105" w:rsidRPr="00442105" w:rsidRDefault="00442105" w:rsidP="00442105">
      <w:pPr>
        <w:pBdr>
          <w:top w:val="single" w:sz="12" w:space="1" w:color="auto"/>
          <w:bottom w:val="single" w:sz="12" w:space="1" w:color="auto"/>
        </w:pBdr>
        <w:rPr>
          <w:kern w:val="28"/>
          <w:sz w:val="16"/>
          <w:szCs w:val="16"/>
        </w:rPr>
      </w:pPr>
      <w:r w:rsidRPr="00442105">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01040B">
        <w:rPr>
          <w:kern w:val="28"/>
          <w:sz w:val="16"/>
          <w:szCs w:val="16"/>
        </w:rPr>
        <w:t xml:space="preserve">April </w:t>
      </w:r>
      <w:r w:rsidR="008F3A5D">
        <w:rPr>
          <w:kern w:val="28"/>
          <w:sz w:val="16"/>
          <w:szCs w:val="16"/>
        </w:rPr>
        <w:t>5</w:t>
      </w:r>
      <w:r w:rsidRPr="00442105">
        <w:rPr>
          <w:kern w:val="28"/>
          <w:sz w:val="16"/>
          <w:szCs w:val="16"/>
        </w:rPr>
        <w:t>, 2025, 5:59pm and will remain so posted for at least 72 hours preceding the scheduled time of said meeting in accordance with Chapter 551 of the Texas Government Code.</w:t>
      </w:r>
    </w:p>
    <w:p w14:paraId="6F09E58E" w14:textId="77777777" w:rsidR="0001040B" w:rsidRDefault="00442105" w:rsidP="0001040B">
      <w:pPr>
        <w:rPr>
          <w:rFonts w:ascii="Times New Roman" w:eastAsia="Times New Roman" w:hAnsi="Times New Roman" w:cs="Times New Roman"/>
          <w:kern w:val="0"/>
          <w:sz w:val="16"/>
          <w:szCs w:val="16"/>
          <w14:ligatures w14:val="none"/>
        </w:rPr>
      </w:pPr>
      <w:r w:rsidRPr="00442105">
        <w:rPr>
          <w:rFonts w:ascii="Times New Roman" w:eastAsia="Times New Roman" w:hAnsi="Times New Roman" w:cs="Times New Roman"/>
          <w:kern w:val="0"/>
          <w:sz w:val="16"/>
          <w:szCs w:val="16"/>
          <w14:ligatures w14:val="none"/>
        </w:rPr>
        <w:t>Bradley Gray</w:t>
      </w:r>
    </w:p>
    <w:p w14:paraId="11458611" w14:textId="3C42F04F" w:rsidR="00442105" w:rsidRPr="0001040B" w:rsidRDefault="00442105" w:rsidP="0001040B">
      <w:pPr>
        <w:rPr>
          <w:rFonts w:ascii="Times New Roman" w:eastAsia="Times New Roman" w:hAnsi="Times New Roman" w:cs="Times New Roman"/>
          <w:kern w:val="0"/>
          <w:sz w:val="16"/>
          <w:szCs w:val="16"/>
          <w14:ligatures w14:val="none"/>
        </w:rPr>
      </w:pPr>
      <w:r w:rsidRPr="00442105">
        <w:rPr>
          <w:sz w:val="16"/>
          <w:szCs w:val="16"/>
        </w:rPr>
        <w:t>Mayor</w:t>
      </w:r>
    </w:p>
    <w:p w14:paraId="3334E363" w14:textId="77777777" w:rsidR="00442105" w:rsidRPr="00442105" w:rsidRDefault="00442105" w:rsidP="00442105"/>
    <w:p w14:paraId="0F042310" w14:textId="77777777" w:rsidR="00442105" w:rsidRPr="00442105" w:rsidRDefault="00442105" w:rsidP="00442105"/>
    <w:p w14:paraId="172E5C3E"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4465" w14:textId="77777777" w:rsidR="00F04238" w:rsidRDefault="00F04238" w:rsidP="00495C2F">
      <w:pPr>
        <w:spacing w:line="240" w:lineRule="auto"/>
      </w:pPr>
      <w:r>
        <w:separator/>
      </w:r>
    </w:p>
  </w:endnote>
  <w:endnote w:type="continuationSeparator" w:id="0">
    <w:p w14:paraId="01199B83" w14:textId="77777777" w:rsidR="00F04238" w:rsidRDefault="00F04238" w:rsidP="0049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154C" w14:textId="77777777" w:rsidR="00F04238" w:rsidRDefault="00F04238" w:rsidP="00495C2F">
      <w:pPr>
        <w:spacing w:line="240" w:lineRule="auto"/>
      </w:pPr>
      <w:r>
        <w:separator/>
      </w:r>
    </w:p>
  </w:footnote>
  <w:footnote w:type="continuationSeparator" w:id="0">
    <w:p w14:paraId="67952252" w14:textId="77777777" w:rsidR="00F04238" w:rsidRDefault="00F04238" w:rsidP="00495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BC9"/>
    <w:multiLevelType w:val="hybridMultilevel"/>
    <w:tmpl w:val="C94C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0633"/>
    <w:multiLevelType w:val="hybridMultilevel"/>
    <w:tmpl w:val="31AC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F08F4"/>
    <w:multiLevelType w:val="hybridMultilevel"/>
    <w:tmpl w:val="6274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C005C"/>
    <w:multiLevelType w:val="hybridMultilevel"/>
    <w:tmpl w:val="F93AC666"/>
    <w:lvl w:ilvl="0" w:tplc="B922FA06">
      <w:start w:val="1"/>
      <w:numFmt w:val="decimal"/>
      <w:lvlText w:val="%1."/>
      <w:lvlJc w:val="left"/>
      <w:pPr>
        <w:ind w:left="900" w:hanging="360"/>
      </w:pPr>
      <w:rPr>
        <w:rFonts w:hint="default"/>
        <w:b w:val="0"/>
        <w:bCs/>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3"/>
  </w:num>
  <w:num w:numId="2" w16cid:durableId="1898201999">
    <w:abstractNumId w:val="6"/>
  </w:num>
  <w:num w:numId="3" w16cid:durableId="616791951">
    <w:abstractNumId w:val="4"/>
  </w:num>
  <w:num w:numId="4" w16cid:durableId="582103318">
    <w:abstractNumId w:val="0"/>
  </w:num>
  <w:num w:numId="5" w16cid:durableId="39329748">
    <w:abstractNumId w:val="2"/>
  </w:num>
  <w:num w:numId="6" w16cid:durableId="738552866">
    <w:abstractNumId w:val="1"/>
  </w:num>
  <w:num w:numId="7" w16cid:durableId="506479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05"/>
    <w:rsid w:val="0001040B"/>
    <w:rsid w:val="000365BA"/>
    <w:rsid w:val="000A1B17"/>
    <w:rsid w:val="003137B6"/>
    <w:rsid w:val="00422C96"/>
    <w:rsid w:val="00442105"/>
    <w:rsid w:val="00495C2F"/>
    <w:rsid w:val="004C3636"/>
    <w:rsid w:val="00542DB7"/>
    <w:rsid w:val="006F5AFC"/>
    <w:rsid w:val="00877E93"/>
    <w:rsid w:val="008F3A5D"/>
    <w:rsid w:val="00907428"/>
    <w:rsid w:val="00C463D1"/>
    <w:rsid w:val="00C859AB"/>
    <w:rsid w:val="00EE27D0"/>
    <w:rsid w:val="00EF7207"/>
    <w:rsid w:val="00EF7E79"/>
    <w:rsid w:val="00F04238"/>
    <w:rsid w:val="00FC68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0DCE"/>
  <w15:chartTrackingRefBased/>
  <w15:docId w15:val="{0DC98177-CC32-49C4-A97D-C50B826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5"/>
    <w:pPr>
      <w:jc w:val="both"/>
    </w:pPr>
  </w:style>
  <w:style w:type="paragraph" w:styleId="Heading1">
    <w:name w:val="heading 1"/>
    <w:basedOn w:val="Normal"/>
    <w:next w:val="Normal"/>
    <w:link w:val="Heading1Char"/>
    <w:uiPriority w:val="9"/>
    <w:qFormat/>
    <w:rsid w:val="0044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05"/>
    <w:rPr>
      <w:rFonts w:eastAsiaTheme="majorEastAsia" w:cstheme="majorBidi"/>
      <w:color w:val="272727" w:themeColor="text1" w:themeTint="D8"/>
    </w:rPr>
  </w:style>
  <w:style w:type="paragraph" w:styleId="Title">
    <w:name w:val="Title"/>
    <w:basedOn w:val="Normal"/>
    <w:next w:val="Normal"/>
    <w:link w:val="TitleChar"/>
    <w:uiPriority w:val="10"/>
    <w:qFormat/>
    <w:rsid w:val="0044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105"/>
    <w:rPr>
      <w:i/>
      <w:iCs/>
      <w:color w:val="404040" w:themeColor="text1" w:themeTint="BF"/>
    </w:rPr>
  </w:style>
  <w:style w:type="paragraph" w:styleId="ListParagraph">
    <w:name w:val="List Paragraph"/>
    <w:basedOn w:val="Normal"/>
    <w:uiPriority w:val="34"/>
    <w:qFormat/>
    <w:rsid w:val="00442105"/>
    <w:pPr>
      <w:ind w:left="720"/>
      <w:contextualSpacing/>
    </w:pPr>
  </w:style>
  <w:style w:type="character" w:styleId="IntenseEmphasis">
    <w:name w:val="Intense Emphasis"/>
    <w:basedOn w:val="DefaultParagraphFont"/>
    <w:uiPriority w:val="21"/>
    <w:qFormat/>
    <w:rsid w:val="00442105"/>
    <w:rPr>
      <w:i/>
      <w:iCs/>
      <w:color w:val="0F4761" w:themeColor="accent1" w:themeShade="BF"/>
    </w:rPr>
  </w:style>
  <w:style w:type="paragraph" w:styleId="IntenseQuote">
    <w:name w:val="Intense Quote"/>
    <w:basedOn w:val="Normal"/>
    <w:next w:val="Normal"/>
    <w:link w:val="IntenseQuoteChar"/>
    <w:uiPriority w:val="30"/>
    <w:qFormat/>
    <w:rsid w:val="0044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05"/>
    <w:rPr>
      <w:i/>
      <w:iCs/>
      <w:color w:val="0F4761" w:themeColor="accent1" w:themeShade="BF"/>
    </w:rPr>
  </w:style>
  <w:style w:type="character" w:styleId="IntenseReference">
    <w:name w:val="Intense Reference"/>
    <w:basedOn w:val="DefaultParagraphFont"/>
    <w:uiPriority w:val="32"/>
    <w:qFormat/>
    <w:rsid w:val="00442105"/>
    <w:rPr>
      <w:b/>
      <w:bCs/>
      <w:smallCaps/>
      <w:color w:val="0F4761" w:themeColor="accent1" w:themeShade="BF"/>
      <w:spacing w:val="5"/>
    </w:rPr>
  </w:style>
  <w:style w:type="paragraph" w:styleId="Header">
    <w:name w:val="header"/>
    <w:basedOn w:val="Normal"/>
    <w:link w:val="HeaderChar"/>
    <w:uiPriority w:val="99"/>
    <w:unhideWhenUsed/>
    <w:rsid w:val="00495C2F"/>
    <w:pPr>
      <w:tabs>
        <w:tab w:val="center" w:pos="4680"/>
        <w:tab w:val="right" w:pos="9360"/>
      </w:tabs>
      <w:spacing w:line="240" w:lineRule="auto"/>
    </w:pPr>
  </w:style>
  <w:style w:type="character" w:customStyle="1" w:styleId="HeaderChar">
    <w:name w:val="Header Char"/>
    <w:basedOn w:val="DefaultParagraphFont"/>
    <w:link w:val="Header"/>
    <w:uiPriority w:val="99"/>
    <w:rsid w:val="00495C2F"/>
  </w:style>
  <w:style w:type="paragraph" w:styleId="Footer">
    <w:name w:val="footer"/>
    <w:basedOn w:val="Normal"/>
    <w:link w:val="FooterChar"/>
    <w:uiPriority w:val="99"/>
    <w:unhideWhenUsed/>
    <w:rsid w:val="00495C2F"/>
    <w:pPr>
      <w:tabs>
        <w:tab w:val="center" w:pos="4680"/>
        <w:tab w:val="right" w:pos="9360"/>
      </w:tabs>
      <w:spacing w:line="240" w:lineRule="auto"/>
    </w:pPr>
  </w:style>
  <w:style w:type="character" w:customStyle="1" w:styleId="FooterChar">
    <w:name w:val="Footer Char"/>
    <w:basedOn w:val="DefaultParagraphFont"/>
    <w:link w:val="Footer"/>
    <w:uiPriority w:val="99"/>
    <w:rsid w:val="0049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6</cp:revision>
  <dcterms:created xsi:type="dcterms:W3CDTF">2025-04-04T12:37:00Z</dcterms:created>
  <dcterms:modified xsi:type="dcterms:W3CDTF">2025-04-04T20:17:00Z</dcterms:modified>
</cp:coreProperties>
</file>