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34299F03" w:rsidR="00F43074" w:rsidRPr="00C13F78" w:rsidRDefault="00A44683" w:rsidP="00F43074">
      <w:pPr>
        <w:spacing w:line="240" w:lineRule="auto"/>
        <w:rPr>
          <w:rFonts w:ascii="Ami R" w:eastAsia="Ami R"/>
          <w:sz w:val="32"/>
          <w:szCs w:val="32"/>
        </w:rPr>
      </w:pPr>
      <w:r>
        <w:rPr>
          <w:rFonts w:ascii="Ami R" w:eastAsia="Ami R"/>
          <w:sz w:val="32"/>
          <w:szCs w:val="32"/>
        </w:rPr>
        <w:t>July 1</w:t>
      </w:r>
      <w:r w:rsidR="004F1FB7">
        <w:rPr>
          <w:rFonts w:ascii="Ami R" w:eastAsia="Ami R"/>
          <w:sz w:val="32"/>
          <w:szCs w:val="32"/>
        </w:rPr>
        <w:t>,</w:t>
      </w:r>
      <w:r w:rsidR="00875169">
        <w:rPr>
          <w:rFonts w:ascii="Ami R" w:eastAsia="Ami R"/>
          <w:sz w:val="32"/>
          <w:szCs w:val="32"/>
        </w:rPr>
        <w:t xml:space="preserve"> 2025</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726618D8" w14:textId="5DD5F863" w:rsidR="00F43074" w:rsidRDefault="00F43074" w:rsidP="007A5DB4">
      <w:pPr>
        <w:pStyle w:val="ListParagraph"/>
        <w:numPr>
          <w:ilvl w:val="0"/>
          <w:numId w:val="1"/>
        </w:numPr>
        <w:jc w:val="both"/>
        <w:rPr>
          <w:sz w:val="20"/>
          <w:szCs w:val="20"/>
        </w:rPr>
      </w:pPr>
      <w:r>
        <w:rPr>
          <w:sz w:val="20"/>
          <w:szCs w:val="20"/>
        </w:rPr>
        <w:t xml:space="preserve">Approve </w:t>
      </w:r>
      <w:r w:rsidR="00690A8E">
        <w:rPr>
          <w:sz w:val="20"/>
          <w:szCs w:val="20"/>
        </w:rPr>
        <w:t>May 2025</w:t>
      </w:r>
      <w:r w:rsidR="004F1FB7">
        <w:rPr>
          <w:sz w:val="20"/>
          <w:szCs w:val="20"/>
        </w:rPr>
        <w:t xml:space="preserve"> </w:t>
      </w:r>
      <w:r w:rsidR="00A02918">
        <w:rPr>
          <w:sz w:val="20"/>
          <w:szCs w:val="20"/>
        </w:rPr>
        <w:t>Fi</w:t>
      </w:r>
      <w:r>
        <w:rPr>
          <w:sz w:val="20"/>
          <w:szCs w:val="20"/>
        </w:rPr>
        <w:t xml:space="preserve">nancials and </w:t>
      </w:r>
      <w:r w:rsidR="00A02918">
        <w:rPr>
          <w:sz w:val="20"/>
          <w:szCs w:val="20"/>
        </w:rPr>
        <w:t>M</w:t>
      </w:r>
      <w:r>
        <w:rPr>
          <w:sz w:val="20"/>
          <w:szCs w:val="20"/>
        </w:rPr>
        <w:t>inutes</w:t>
      </w:r>
    </w:p>
    <w:p w14:paraId="6849F8F7" w14:textId="1EF74379" w:rsidR="00A44683" w:rsidRDefault="00A44683" w:rsidP="007A5DB4">
      <w:pPr>
        <w:pStyle w:val="ListParagraph"/>
        <w:numPr>
          <w:ilvl w:val="0"/>
          <w:numId w:val="1"/>
        </w:numPr>
        <w:jc w:val="both"/>
        <w:rPr>
          <w:sz w:val="20"/>
          <w:szCs w:val="20"/>
        </w:rPr>
      </w:pPr>
      <w:r>
        <w:rPr>
          <w:sz w:val="20"/>
          <w:szCs w:val="20"/>
        </w:rPr>
        <w:t>Approve June 2025 Financials, no Minutes as no meeting for June 2025</w:t>
      </w:r>
    </w:p>
    <w:p w14:paraId="59307A41" w14:textId="7A475E3D" w:rsidR="002D601D" w:rsidRDefault="002D601D" w:rsidP="007A5DB4">
      <w:pPr>
        <w:pStyle w:val="ListParagraph"/>
        <w:numPr>
          <w:ilvl w:val="0"/>
          <w:numId w:val="1"/>
        </w:numPr>
        <w:jc w:val="both"/>
        <w:rPr>
          <w:sz w:val="20"/>
          <w:szCs w:val="20"/>
        </w:rPr>
      </w:pPr>
      <w:proofErr w:type="gramStart"/>
      <w:r>
        <w:rPr>
          <w:sz w:val="20"/>
          <w:szCs w:val="20"/>
        </w:rPr>
        <w:t>Approve</w:t>
      </w:r>
      <w:proofErr w:type="gramEnd"/>
      <w:r>
        <w:rPr>
          <w:sz w:val="20"/>
          <w:szCs w:val="20"/>
        </w:rPr>
        <w:t xml:space="preserve"> May and June 225 payment of bills</w:t>
      </w:r>
    </w:p>
    <w:p w14:paraId="3A81B7C4" w14:textId="77777777" w:rsidR="00E23951" w:rsidRDefault="00E23951" w:rsidP="00690A8E">
      <w:pPr>
        <w:pStyle w:val="ListParagraph"/>
        <w:ind w:left="1440"/>
        <w:jc w:val="both"/>
        <w:rPr>
          <w:sz w:val="20"/>
          <w:szCs w:val="20"/>
        </w:rPr>
      </w:pPr>
    </w:p>
    <w:p w14:paraId="2B836E99" w14:textId="77777777" w:rsidR="007A5DB4" w:rsidRDefault="007A5DB4" w:rsidP="007A5DB4">
      <w:pPr>
        <w:pStyle w:val="ListParagraph"/>
        <w:jc w:val="both"/>
        <w:rPr>
          <w:sz w:val="20"/>
          <w:szCs w:val="20"/>
        </w:rPr>
      </w:pP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2B6B3C87" w14:textId="528D2E81" w:rsidR="00F43074" w:rsidRPr="0034714B" w:rsidRDefault="00F87DEC" w:rsidP="00F43074">
      <w:pPr>
        <w:pStyle w:val="ListParagraph"/>
        <w:numPr>
          <w:ilvl w:val="0"/>
          <w:numId w:val="2"/>
        </w:numPr>
        <w:jc w:val="both"/>
        <w:rPr>
          <w:b/>
          <w:bCs/>
          <w:sz w:val="20"/>
          <w:szCs w:val="20"/>
          <w:u w:val="single"/>
        </w:rPr>
      </w:pPr>
      <w:r>
        <w:rPr>
          <w:sz w:val="20"/>
          <w:szCs w:val="20"/>
        </w:rPr>
        <w:t>Discuss</w:t>
      </w:r>
      <w:r w:rsidR="002D601D">
        <w:rPr>
          <w:sz w:val="20"/>
          <w:szCs w:val="20"/>
        </w:rPr>
        <w:t xml:space="preserve"> closing</w:t>
      </w:r>
      <w:r>
        <w:rPr>
          <w:sz w:val="20"/>
          <w:szCs w:val="20"/>
        </w:rPr>
        <w:t xml:space="preserve"> </w:t>
      </w:r>
      <w:r w:rsidR="002D601D">
        <w:rPr>
          <w:sz w:val="20"/>
          <w:szCs w:val="20"/>
        </w:rPr>
        <w:t>B</w:t>
      </w:r>
      <w:r>
        <w:rPr>
          <w:sz w:val="20"/>
          <w:szCs w:val="20"/>
        </w:rPr>
        <w:t xml:space="preserve">usiness </w:t>
      </w:r>
      <w:r w:rsidR="002D601D">
        <w:rPr>
          <w:sz w:val="20"/>
          <w:szCs w:val="20"/>
        </w:rPr>
        <w:t>I</w:t>
      </w:r>
      <w:r>
        <w:rPr>
          <w:sz w:val="20"/>
          <w:szCs w:val="20"/>
        </w:rPr>
        <w:t xml:space="preserve">mprovement </w:t>
      </w:r>
      <w:r w:rsidR="002D601D">
        <w:rPr>
          <w:sz w:val="20"/>
          <w:szCs w:val="20"/>
        </w:rPr>
        <w:t>G</w:t>
      </w:r>
      <w:r>
        <w:rPr>
          <w:sz w:val="20"/>
          <w:szCs w:val="20"/>
        </w:rPr>
        <w:t>rants</w:t>
      </w:r>
      <w:r w:rsidR="00F43074">
        <w:rPr>
          <w:sz w:val="20"/>
          <w:szCs w:val="20"/>
        </w:rPr>
        <w:t xml:space="preserve"> </w:t>
      </w:r>
    </w:p>
    <w:p w14:paraId="1FF70C71" w14:textId="634642C5" w:rsidR="0034714B" w:rsidRPr="00D749C7" w:rsidRDefault="0034714B" w:rsidP="00F43074">
      <w:pPr>
        <w:pStyle w:val="ListParagraph"/>
        <w:numPr>
          <w:ilvl w:val="0"/>
          <w:numId w:val="2"/>
        </w:numPr>
        <w:jc w:val="both"/>
        <w:rPr>
          <w:b/>
          <w:bCs/>
          <w:sz w:val="20"/>
          <w:szCs w:val="20"/>
          <w:u w:val="single"/>
        </w:rPr>
      </w:pPr>
      <w:r>
        <w:rPr>
          <w:sz w:val="20"/>
          <w:szCs w:val="20"/>
        </w:rPr>
        <w:t>Update from Murchison Events Committee</w:t>
      </w:r>
      <w:r w:rsidR="002D601D">
        <w:rPr>
          <w:sz w:val="20"/>
          <w:szCs w:val="20"/>
        </w:rPr>
        <w:t>- July 4</w:t>
      </w:r>
      <w:r w:rsidR="002D601D" w:rsidRPr="002D601D">
        <w:rPr>
          <w:sz w:val="20"/>
          <w:szCs w:val="20"/>
          <w:vertAlign w:val="superscript"/>
        </w:rPr>
        <w:t>th</w:t>
      </w:r>
      <w:r w:rsidR="002D601D">
        <w:rPr>
          <w:sz w:val="20"/>
          <w:szCs w:val="20"/>
        </w:rPr>
        <w:t xml:space="preserve"> show and expenditures</w:t>
      </w:r>
    </w:p>
    <w:p w14:paraId="0E631959" w14:textId="77777777" w:rsidR="00D749C7" w:rsidRPr="007A5DB4" w:rsidRDefault="00D749C7" w:rsidP="00690A8E">
      <w:pPr>
        <w:pStyle w:val="ListParagraph"/>
        <w:jc w:val="both"/>
        <w:rPr>
          <w:b/>
          <w:bCs/>
          <w:sz w:val="20"/>
          <w:szCs w:val="20"/>
          <w:u w:val="single"/>
        </w:rPr>
      </w:pPr>
    </w:p>
    <w:p w14:paraId="4E39AFED" w14:textId="77777777" w:rsidR="007A5DB4" w:rsidRDefault="007A5DB4" w:rsidP="007A5DB4">
      <w:pPr>
        <w:jc w:val="both"/>
        <w:rPr>
          <w:b/>
          <w:bCs/>
          <w:sz w:val="20"/>
          <w:szCs w:val="20"/>
          <w:u w:val="single"/>
        </w:rPr>
      </w:pPr>
    </w:p>
    <w:p w14:paraId="0DAE62F5" w14:textId="77777777" w:rsidR="000C5FD3" w:rsidRDefault="000C5FD3" w:rsidP="007A5DB4">
      <w:pPr>
        <w:jc w:val="both"/>
        <w:rPr>
          <w:b/>
          <w:bCs/>
          <w:sz w:val="20"/>
          <w:szCs w:val="20"/>
          <w:u w:val="single"/>
        </w:rPr>
      </w:pPr>
    </w:p>
    <w:p w14:paraId="4BFDE3A8" w14:textId="77777777" w:rsidR="00F43074" w:rsidRDefault="00F43074" w:rsidP="00F43074">
      <w:pPr>
        <w:jc w:val="both"/>
        <w:rPr>
          <w:b/>
          <w:bCs/>
          <w:sz w:val="20"/>
          <w:szCs w:val="20"/>
          <w:u w:val="single"/>
        </w:rPr>
      </w:pPr>
      <w:r>
        <w:rPr>
          <w:b/>
          <w:bCs/>
          <w:sz w:val="20"/>
          <w:szCs w:val="20"/>
          <w:u w:val="single"/>
        </w:rPr>
        <w:t>Adjournment:</w:t>
      </w:r>
    </w:p>
    <w:p w14:paraId="6613795F" w14:textId="77777777" w:rsidR="00F43074" w:rsidRDefault="00F43074" w:rsidP="00F43074">
      <w:pPr>
        <w:pBdr>
          <w:bottom w:val="single" w:sz="12" w:space="1" w:color="auto"/>
        </w:pBdr>
        <w:jc w:val="both"/>
        <w:rPr>
          <w:b/>
          <w:bCs/>
          <w:sz w:val="20"/>
          <w:szCs w:val="20"/>
          <w:u w:val="single"/>
        </w:rPr>
      </w:pPr>
    </w:p>
    <w:p w14:paraId="123F35B3" w14:textId="77777777" w:rsidR="002B4448" w:rsidRDefault="002B4448" w:rsidP="00F43074">
      <w:pPr>
        <w:pBdr>
          <w:bottom w:val="single" w:sz="12" w:space="1" w:color="auto"/>
        </w:pBdr>
        <w:jc w:val="both"/>
        <w:rPr>
          <w:b/>
          <w:bCs/>
          <w:sz w:val="20"/>
          <w:szCs w:val="20"/>
          <w:u w:val="single"/>
        </w:rPr>
      </w:pPr>
    </w:p>
    <w:p w14:paraId="6BF8CB5A" w14:textId="77777777" w:rsidR="00D749C7" w:rsidRDefault="00D749C7" w:rsidP="00F43074">
      <w:pPr>
        <w:pBdr>
          <w:bottom w:val="single" w:sz="12" w:space="1" w:color="auto"/>
        </w:pBdr>
        <w:jc w:val="both"/>
        <w:rPr>
          <w:b/>
          <w:bCs/>
          <w:sz w:val="20"/>
          <w:szCs w:val="20"/>
          <w:u w:val="single"/>
        </w:rPr>
      </w:pPr>
    </w:p>
    <w:p w14:paraId="1904163D" w14:textId="77777777" w:rsidR="00EC3494" w:rsidRDefault="00EC3494" w:rsidP="00F43074">
      <w:pPr>
        <w:pBdr>
          <w:bottom w:val="single" w:sz="12" w:space="1" w:color="auto"/>
        </w:pBdr>
        <w:jc w:val="both"/>
        <w:rPr>
          <w:b/>
          <w:bCs/>
          <w:sz w:val="20"/>
          <w:szCs w:val="20"/>
          <w:u w:val="single"/>
        </w:rPr>
      </w:pPr>
    </w:p>
    <w:p w14:paraId="510C38AA" w14:textId="77777777" w:rsidR="00EC3494" w:rsidRDefault="00EC3494" w:rsidP="00F43074">
      <w:pPr>
        <w:pBdr>
          <w:bottom w:val="single" w:sz="12" w:space="1" w:color="auto"/>
        </w:pBdr>
        <w:jc w:val="both"/>
        <w:rPr>
          <w:b/>
          <w:bCs/>
          <w:sz w:val="20"/>
          <w:szCs w:val="20"/>
          <w:u w:val="single"/>
        </w:rPr>
      </w:pPr>
    </w:p>
    <w:p w14:paraId="7A46860F" w14:textId="77777777" w:rsidR="00A44683" w:rsidRDefault="00A44683" w:rsidP="00F43074">
      <w:pPr>
        <w:pBdr>
          <w:bottom w:val="single" w:sz="12" w:space="1" w:color="auto"/>
        </w:pBdr>
        <w:jc w:val="both"/>
        <w:rPr>
          <w:b/>
          <w:bCs/>
          <w:sz w:val="20"/>
          <w:szCs w:val="20"/>
          <w:u w:val="single"/>
        </w:rPr>
      </w:pPr>
    </w:p>
    <w:p w14:paraId="4025E81B" w14:textId="77777777" w:rsidR="00A44683" w:rsidRDefault="00A44683" w:rsidP="00F43074">
      <w:pPr>
        <w:pBdr>
          <w:bottom w:val="single" w:sz="12" w:space="1" w:color="auto"/>
        </w:pBdr>
        <w:jc w:val="both"/>
        <w:rPr>
          <w:b/>
          <w:bCs/>
          <w:sz w:val="20"/>
          <w:szCs w:val="20"/>
          <w:u w:val="single"/>
        </w:rPr>
      </w:pPr>
    </w:p>
    <w:p w14:paraId="61163038" w14:textId="77777777" w:rsidR="00A44683" w:rsidRDefault="00A44683" w:rsidP="00F43074">
      <w:pPr>
        <w:pBdr>
          <w:bottom w:val="single" w:sz="12" w:space="1" w:color="auto"/>
        </w:pBdr>
        <w:jc w:val="both"/>
        <w:rPr>
          <w:b/>
          <w:bCs/>
          <w:sz w:val="20"/>
          <w:szCs w:val="20"/>
          <w:u w:val="single"/>
        </w:rPr>
      </w:pPr>
    </w:p>
    <w:p w14:paraId="57BAC3EC" w14:textId="77777777" w:rsidR="002B4448" w:rsidRDefault="002B4448" w:rsidP="00F43074">
      <w:pPr>
        <w:pBdr>
          <w:bottom w:val="single" w:sz="12" w:space="1" w:color="auto"/>
        </w:pBdr>
        <w:jc w:val="both"/>
        <w:rPr>
          <w:b/>
          <w:bCs/>
          <w:sz w:val="20"/>
          <w:szCs w:val="20"/>
          <w:u w:val="single"/>
        </w:rPr>
      </w:pPr>
    </w:p>
    <w:p w14:paraId="14242D72" w14:textId="1D18879D"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A44683">
        <w:rPr>
          <w:sz w:val="16"/>
          <w:szCs w:val="16"/>
        </w:rPr>
        <w:t>June 27</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81B4" w14:textId="77777777" w:rsidR="003311A8" w:rsidRDefault="003311A8" w:rsidP="004F1FB7">
      <w:pPr>
        <w:spacing w:line="240" w:lineRule="auto"/>
      </w:pPr>
      <w:r>
        <w:separator/>
      </w:r>
    </w:p>
  </w:endnote>
  <w:endnote w:type="continuationSeparator" w:id="0">
    <w:p w14:paraId="34BECCCF" w14:textId="77777777" w:rsidR="003311A8" w:rsidRDefault="003311A8"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E42C" w14:textId="77777777" w:rsidR="003311A8" w:rsidRDefault="003311A8" w:rsidP="004F1FB7">
      <w:pPr>
        <w:spacing w:line="240" w:lineRule="auto"/>
      </w:pPr>
      <w:r>
        <w:separator/>
      </w:r>
    </w:p>
  </w:footnote>
  <w:footnote w:type="continuationSeparator" w:id="0">
    <w:p w14:paraId="00C1B51D" w14:textId="77777777" w:rsidR="003311A8" w:rsidRDefault="003311A8"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5FD3"/>
    <w:rsid w:val="00216132"/>
    <w:rsid w:val="00222D9F"/>
    <w:rsid w:val="002B4448"/>
    <w:rsid w:val="002D601D"/>
    <w:rsid w:val="00311747"/>
    <w:rsid w:val="003311A8"/>
    <w:rsid w:val="0034714B"/>
    <w:rsid w:val="003758CD"/>
    <w:rsid w:val="003E0BAB"/>
    <w:rsid w:val="00413B87"/>
    <w:rsid w:val="00475E30"/>
    <w:rsid w:val="004A10E9"/>
    <w:rsid w:val="004F1FB7"/>
    <w:rsid w:val="005E718D"/>
    <w:rsid w:val="00690A8E"/>
    <w:rsid w:val="00694ED0"/>
    <w:rsid w:val="006B0DF2"/>
    <w:rsid w:val="00793FD6"/>
    <w:rsid w:val="007A5DB4"/>
    <w:rsid w:val="007E37D5"/>
    <w:rsid w:val="00875169"/>
    <w:rsid w:val="00883D5E"/>
    <w:rsid w:val="0089217C"/>
    <w:rsid w:val="008C13A1"/>
    <w:rsid w:val="009115D5"/>
    <w:rsid w:val="009431CF"/>
    <w:rsid w:val="009867DF"/>
    <w:rsid w:val="00A02918"/>
    <w:rsid w:val="00A44683"/>
    <w:rsid w:val="00AA412D"/>
    <w:rsid w:val="00AB514F"/>
    <w:rsid w:val="00B73503"/>
    <w:rsid w:val="00C463D1"/>
    <w:rsid w:val="00CF7A0B"/>
    <w:rsid w:val="00D3099B"/>
    <w:rsid w:val="00D749C7"/>
    <w:rsid w:val="00DB0359"/>
    <w:rsid w:val="00E23951"/>
    <w:rsid w:val="00E60D68"/>
    <w:rsid w:val="00EC3494"/>
    <w:rsid w:val="00ED1B5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3</cp:revision>
  <cp:lastPrinted>2025-06-27T17:00:00Z</cp:lastPrinted>
  <dcterms:created xsi:type="dcterms:W3CDTF">2025-06-27T13:23:00Z</dcterms:created>
  <dcterms:modified xsi:type="dcterms:W3CDTF">2025-06-27T18:40:00Z</dcterms:modified>
</cp:coreProperties>
</file>